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bookmarkStart w:id="0" w:name="_GoBack"/>
      <w:r w:rsidRPr="006F3C45">
        <w:rPr>
          <w:b/>
          <w:sz w:val="20"/>
          <w:szCs w:val="20"/>
        </w:rPr>
        <w:t>Antrag auf Stundung der Gesamtsozialversicherungsbeiträge</w:t>
      </w:r>
    </w:p>
    <w:bookmarkEnd w:id="0"/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2B9EA9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</w:t>
      </w:r>
      <w:r w:rsidR="009A3AE6">
        <w:rPr>
          <w:sz w:val="20"/>
          <w:szCs w:val="20"/>
        </w:rPr>
        <w:t xml:space="preserve">bis Ende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>(zuletzt am 5. J</w:t>
      </w:r>
      <w:r w:rsidR="009A3AE6">
        <w:rPr>
          <w:sz w:val="20"/>
          <w:szCs w:val="20"/>
        </w:rPr>
        <w:t>a</w:t>
      </w:r>
      <w:r w:rsidR="009A3AE6">
        <w:rPr>
          <w:sz w:val="20"/>
          <w:szCs w:val="20"/>
        </w:rPr>
        <w:t>nuar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15A3138D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751BAE7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die Beitragsmonate Januar und Februar 2021 werden wir spätestens zusammen mit den Beiträgen für den März 2021 nachentrichten, die am 29. März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8929AD9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</w:t>
      </w:r>
      <w:r w:rsidR="00541D94">
        <w:rPr>
          <w:sz w:val="20"/>
          <w:szCs w:val="20"/>
        </w:rPr>
        <w:t>e</w:t>
      </w:r>
      <w:r w:rsidR="00541D94">
        <w:rPr>
          <w:sz w:val="20"/>
          <w:szCs w:val="20"/>
        </w:rPr>
        <w:t>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</w:t>
      </w:r>
      <w:r w:rsidR="00A93AFC">
        <w:rPr>
          <w:sz w:val="20"/>
          <w:szCs w:val="20"/>
        </w:rPr>
        <w:t>r</w:t>
      </w:r>
      <w:r w:rsidR="00A93AFC">
        <w:rPr>
          <w:sz w:val="20"/>
          <w:szCs w:val="20"/>
        </w:rPr>
        <w:t>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z w:val="20"/>
          <w:szCs w:val="20"/>
        </w:rPr>
        <w:t>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8070A2B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den Beitragsmonat Dezember 2020 werden wir spätestens zusammen mit den Beiträgen für den Februar 2021 nachentrichten, die am 24. Februar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34C1A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Thiemann</dc:creator>
  <cp:lastModifiedBy>Frau Worm</cp:lastModifiedBy>
  <cp:revision>2</cp:revision>
  <cp:lastPrinted>2020-05-08T06:57:00Z</cp:lastPrinted>
  <dcterms:created xsi:type="dcterms:W3CDTF">2021-01-21T09:25:00Z</dcterms:created>
  <dcterms:modified xsi:type="dcterms:W3CDTF">2021-01-21T09:25:00Z</dcterms:modified>
</cp:coreProperties>
</file>